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06" w:rsidRDefault="004E4226">
      <w:pPr>
        <w:jc w:val="center"/>
        <w:rPr>
          <w:b/>
          <w:sz w:val="32"/>
        </w:rPr>
      </w:pPr>
      <w:r>
        <w:rPr>
          <w:b/>
          <w:noProof/>
          <w:sz w:val="32"/>
          <w:lang w:eastAsia="fr-FR"/>
        </w:rPr>
        <w:drawing>
          <wp:anchor distT="0" distB="0" distL="0" distR="0" simplePos="0" relativeHeight="251653632" behindDoc="0" locked="0" layoutInCell="0" allowOverlap="1">
            <wp:simplePos x="0" y="0"/>
            <wp:positionH relativeFrom="column">
              <wp:posOffset>-266700</wp:posOffset>
            </wp:positionH>
            <wp:positionV relativeFrom="paragraph">
              <wp:posOffset>37465</wp:posOffset>
            </wp:positionV>
            <wp:extent cx="1798955" cy="738505"/>
            <wp:effectExtent l="0" t="0" r="0" b="0"/>
            <wp:wrapSquare wrapText="largest"/>
            <wp:docPr id="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406" w:rsidRDefault="004E4226">
      <w:pPr>
        <w:jc w:val="center"/>
        <w:rPr>
          <w:b/>
          <w:sz w:val="48"/>
        </w:rPr>
      </w:pPr>
      <w:r>
        <w:rPr>
          <w:b/>
          <w:sz w:val="48"/>
        </w:rPr>
        <w:t xml:space="preserve">Connecter un compteur </w:t>
      </w:r>
      <w:proofErr w:type="spellStart"/>
      <w:r>
        <w:rPr>
          <w:b/>
          <w:sz w:val="48"/>
        </w:rPr>
        <w:t>Linky</w:t>
      </w:r>
      <w:proofErr w:type="spellEnd"/>
    </w:p>
    <w:p w:rsidR="00471406" w:rsidRDefault="00471406"/>
    <w:p w:rsidR="00471406" w:rsidRDefault="00471406"/>
    <w:p w:rsidR="00471406" w:rsidRDefault="00471406"/>
    <w:p w:rsidR="00471406" w:rsidRDefault="004E4226">
      <w:r>
        <w:t xml:space="preserve">Avec DECLICS, </w:t>
      </w:r>
      <w:r>
        <w:t>vous allez pouvoir connecter vos compteurs communicants. Plus d’index à saisir, ce qui n’empêche pas de suivre régulièrement !</w:t>
      </w:r>
    </w:p>
    <w:p w:rsidR="00471406" w:rsidRDefault="00471406"/>
    <w:p w:rsidR="00471406" w:rsidRDefault="00471406"/>
    <w:p w:rsidR="00471406" w:rsidRDefault="00471406"/>
    <w:p w:rsidR="00471406" w:rsidRDefault="004E4226">
      <w:r>
        <w:rPr>
          <w:b/>
          <w:color w:val="4C7430"/>
          <w:sz w:val="32"/>
          <w:u w:val="single"/>
        </w:rPr>
        <w:t xml:space="preserve">Avant tout, </w:t>
      </w:r>
      <w:r>
        <w:rPr>
          <w:b/>
          <w:color w:val="4C7430"/>
          <w:sz w:val="32"/>
          <w:u w:val="single"/>
        </w:rPr>
        <w:t xml:space="preserve">vérifiez votre compte </w:t>
      </w:r>
      <w:proofErr w:type="gramStart"/>
      <w:r>
        <w:rPr>
          <w:b/>
          <w:color w:val="4C7430"/>
          <w:sz w:val="32"/>
          <w:u w:val="single"/>
        </w:rPr>
        <w:t>ENEDIS</w:t>
      </w:r>
      <w:r>
        <w:rPr>
          <w:b/>
          <w:color w:val="4C7430"/>
          <w:sz w:val="32"/>
          <w:u w:val="single"/>
        </w:rPr>
        <w:t xml:space="preserve">  !</w:t>
      </w:r>
      <w:proofErr w:type="gramEnd"/>
    </w:p>
    <w:p w:rsidR="00471406" w:rsidRDefault="00471406"/>
    <w:p w:rsidR="00471406" w:rsidRDefault="004E4226">
      <w:r>
        <w:t xml:space="preserve">Pour que le compteur </w:t>
      </w:r>
      <w:r>
        <w:t xml:space="preserve">« communique » les index à </w:t>
      </w:r>
      <w:proofErr w:type="spellStart"/>
      <w:r>
        <w:t>Declics</w:t>
      </w:r>
      <w:proofErr w:type="spellEnd"/>
      <w:r>
        <w:t>, il faut que vous ayez au préalable :</w:t>
      </w:r>
    </w:p>
    <w:p w:rsidR="00471406" w:rsidRDefault="004E4226">
      <w:pPr>
        <w:numPr>
          <w:ilvl w:val="0"/>
          <w:numId w:val="2"/>
        </w:numPr>
      </w:pPr>
      <w:r>
        <w:t>U</w:t>
      </w:r>
      <w:r>
        <w:t xml:space="preserve">n compteur </w:t>
      </w:r>
      <w:proofErr w:type="spellStart"/>
      <w:r>
        <w:t>Linky</w:t>
      </w:r>
      <w:proofErr w:type="spellEnd"/>
      <w:r>
        <w:t xml:space="preserve"> ! </w:t>
      </w:r>
    </w:p>
    <w:p w:rsidR="00471406" w:rsidRDefault="004E4226">
      <w:pPr>
        <w:numPr>
          <w:ilvl w:val="0"/>
          <w:numId w:val="2"/>
        </w:numPr>
      </w:pPr>
      <w:r>
        <w:t>Un compte ouvert sur l’espace particulier d’</w:t>
      </w:r>
      <w:proofErr w:type="spellStart"/>
      <w:r>
        <w:t>Enédis</w:t>
      </w:r>
      <w:proofErr w:type="spellEnd"/>
      <w:r>
        <w:t xml:space="preserve"> ; </w:t>
      </w:r>
    </w:p>
    <w:p w:rsidR="00471406" w:rsidRDefault="004E4226">
      <w:pPr>
        <w:numPr>
          <w:ilvl w:val="0"/>
          <w:numId w:val="2"/>
        </w:numPr>
      </w:pPr>
      <w:r>
        <w:t xml:space="preserve">Avoir </w:t>
      </w:r>
      <w:proofErr w:type="gramStart"/>
      <w:r>
        <w:t>autoriser</w:t>
      </w:r>
      <w:proofErr w:type="gramEnd"/>
      <w:r>
        <w:t xml:space="preserve"> Déclics à récupérer les données ;</w:t>
      </w:r>
    </w:p>
    <w:p w:rsidR="00471406" w:rsidRDefault="00471406">
      <w:pPr>
        <w:rPr>
          <w:b/>
          <w:bCs/>
        </w:rPr>
      </w:pPr>
    </w:p>
    <w:p w:rsidR="00471406" w:rsidRDefault="004E4226">
      <w:r>
        <w:rPr>
          <w:b/>
          <w:bCs/>
        </w:rPr>
        <w:t xml:space="preserve">1 – </w:t>
      </w:r>
      <w:r>
        <w:rPr>
          <w:b/>
          <w:bCs/>
        </w:rPr>
        <w:t xml:space="preserve">Créer votre compte ici : </w:t>
      </w:r>
      <w:hyperlink r:id="rId9">
        <w:r>
          <w:rPr>
            <w:rStyle w:val="LienInternet"/>
            <w:b/>
            <w:bCs/>
            <w:color w:val="auto"/>
          </w:rPr>
          <w:t>https://mon-compte-particulier.enedis.fr/</w:t>
        </w:r>
      </w:hyperlink>
    </w:p>
    <w:p w:rsidR="00471406" w:rsidRDefault="004E4226">
      <w:pPr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0" distR="0" simplePos="0" relativeHeight="251654656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6210935" cy="3039745"/>
            <wp:effectExtent l="0" t="0" r="0" b="0"/>
            <wp:wrapTopAndBottom/>
            <wp:docPr id="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406" w:rsidRDefault="00471406">
      <w:pPr>
        <w:rPr>
          <w:b/>
          <w:bCs/>
        </w:rPr>
      </w:pPr>
    </w:p>
    <w:p w:rsidR="00471406" w:rsidRDefault="004E4226">
      <w:r>
        <w:br w:type="column"/>
      </w:r>
      <w:r>
        <w:rPr>
          <w:b/>
          <w:bCs/>
        </w:rPr>
        <w:lastRenderedPageBreak/>
        <w:t>2</w:t>
      </w:r>
      <w:r>
        <w:rPr>
          <w:b/>
          <w:bCs/>
        </w:rPr>
        <w:t xml:space="preserve"> – </w:t>
      </w:r>
      <w:r>
        <w:rPr>
          <w:b/>
          <w:bCs/>
        </w:rPr>
        <w:t xml:space="preserve">Accédez à votre espace client : </w:t>
      </w:r>
    </w:p>
    <w:p w:rsidR="00471406" w:rsidRDefault="004E4226">
      <w:pPr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0" distR="0" simplePos="0" relativeHeight="25165568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10935" cy="3020060"/>
            <wp:effectExtent l="0" t="0" r="0" b="0"/>
            <wp:wrapTopAndBottom/>
            <wp:docPr id="3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406" w:rsidRDefault="00471406">
      <w:pPr>
        <w:rPr>
          <w:b/>
          <w:bCs/>
        </w:rPr>
      </w:pPr>
    </w:p>
    <w:p w:rsidR="00471406" w:rsidRDefault="00471406">
      <w:pPr>
        <w:rPr>
          <w:b/>
          <w:bCs/>
        </w:rPr>
      </w:pPr>
    </w:p>
    <w:p w:rsidR="00471406" w:rsidRDefault="004E4226">
      <w:r>
        <w:rPr>
          <w:b/>
          <w:bCs/>
        </w:rPr>
        <w:t>3</w:t>
      </w:r>
      <w:r>
        <w:rPr>
          <w:b/>
          <w:bCs/>
        </w:rPr>
        <w:t xml:space="preserve"> – </w:t>
      </w:r>
      <w:r>
        <w:rPr>
          <w:b/>
          <w:bCs/>
        </w:rPr>
        <w:t xml:space="preserve">Vérifiez que vous avez bien des consommations renseignées : </w:t>
      </w:r>
    </w:p>
    <w:p w:rsidR="00471406" w:rsidRDefault="00471406">
      <w:pPr>
        <w:rPr>
          <w:b/>
          <w:bCs/>
        </w:rPr>
      </w:pPr>
    </w:p>
    <w:p w:rsidR="00471406" w:rsidRDefault="004E4226">
      <w:r>
        <w:rPr>
          <w:noProof/>
          <w:lang w:eastAsia="fr-FR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10935" cy="2837815"/>
            <wp:effectExtent l="0" t="0" r="0" b="0"/>
            <wp:wrapTopAndBottom/>
            <wp:docPr id="4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406" w:rsidRDefault="00471406">
      <w:pPr>
        <w:rPr>
          <w:b/>
          <w:bCs/>
        </w:rPr>
      </w:pPr>
    </w:p>
    <w:p w:rsidR="00471406" w:rsidRDefault="004E4226">
      <w:r>
        <w:br w:type="column"/>
      </w:r>
      <w:r>
        <w:rPr>
          <w:b/>
          <w:color w:val="4C7430"/>
          <w:sz w:val="32"/>
          <w:u w:val="single"/>
        </w:rPr>
        <w:lastRenderedPageBreak/>
        <w:t xml:space="preserve">Comment « connecter » Déclics à </w:t>
      </w:r>
      <w:proofErr w:type="spellStart"/>
      <w:r>
        <w:rPr>
          <w:b/>
          <w:color w:val="4C7430"/>
          <w:sz w:val="32"/>
          <w:u w:val="single"/>
        </w:rPr>
        <w:t>Enedis</w:t>
      </w:r>
      <w:proofErr w:type="spellEnd"/>
      <w:r>
        <w:rPr>
          <w:b/>
          <w:color w:val="4C7430"/>
          <w:sz w:val="32"/>
          <w:u w:val="single"/>
        </w:rPr>
        <w:t xml:space="preserve"> ? </w:t>
      </w:r>
    </w:p>
    <w:p w:rsidR="00471406" w:rsidRDefault="00471406"/>
    <w:p w:rsidR="00471406" w:rsidRDefault="004E4226">
      <w:pPr>
        <w:rPr>
          <w:rFonts w:ascii="Myriad Pro" w:hAnsi="Myriad Pro"/>
        </w:rPr>
      </w:pPr>
      <w:r>
        <w:rPr>
          <w:b/>
          <w:bCs/>
        </w:rPr>
        <w:t>1 – Dans le menu « </w:t>
      </w:r>
      <w:r>
        <w:rPr>
          <w:b/>
          <w:bCs/>
        </w:rPr>
        <w:t>Paramétrer mes compteurs</w:t>
      </w:r>
      <w:r>
        <w:rPr>
          <w:b/>
          <w:bCs/>
        </w:rPr>
        <w:t>» sélectionnez « Ajouter un compteur »</w:t>
      </w:r>
    </w:p>
    <w:p w:rsidR="00471406" w:rsidRDefault="00471406"/>
    <w:p w:rsidR="00471406" w:rsidRDefault="00471406">
      <w:pPr>
        <w:rPr>
          <w:rFonts w:ascii="Myriad Pro" w:hAnsi="Myriad Pro"/>
        </w:rPr>
      </w:pPr>
      <w:r w:rsidRPr="00471406">
        <w:pict>
          <v:roundrect id="Forme 3" o:spid="_x0000_s1029" style="position:absolute;margin-left:116.55pt;margin-top:251.25pt;width:89.15pt;height:19.25pt;z-index:251659776;mso-wrap-style:none;v-text-anchor:middle" arcsize="13107f" o:allowincell="f" filled="f" strokecolor="#ff8000" strokeweight="1.01mm">
            <v:fill o:detectmouseclick="t"/>
          </v:roundrect>
        </w:pict>
      </w:r>
      <w:r w:rsidRPr="00471406">
        <w:pict>
          <v:roundrect id="Forme 4" o:spid="_x0000_s1028" style="position:absolute;margin-left:45pt;margin-top:93.55pt;width:89.15pt;height:19.25pt;z-index:251660800;mso-wrap-style:none;v-text-anchor:middle" arcsize="13107f" o:allowincell="f" filled="f" strokecolor="#ff8000" strokeweight="1.01mm">
            <v:fill o:detectmouseclick="t"/>
          </v:roundrect>
        </w:pict>
      </w:r>
      <w:r w:rsidR="004E4226">
        <w:rPr>
          <w:noProof/>
          <w:lang w:eastAsia="fr-FR"/>
        </w:rPr>
        <w:drawing>
          <wp:anchor distT="0" distB="0" distL="0" distR="0" simplePos="0" relativeHeight="25165260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6210935" cy="3552190"/>
            <wp:effectExtent l="0" t="0" r="0" b="0"/>
            <wp:wrapSquare wrapText="largest"/>
            <wp:docPr id="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406" w:rsidRDefault="00471406">
      <w:pPr>
        <w:rPr>
          <w:rFonts w:ascii="Myriad Pro" w:hAnsi="Myriad Pro"/>
        </w:rPr>
      </w:pPr>
    </w:p>
    <w:p w:rsidR="00471406" w:rsidRDefault="00471406">
      <w:pPr>
        <w:rPr>
          <w:rFonts w:ascii="Myriad Pro" w:hAnsi="Myriad Pro"/>
        </w:rPr>
      </w:pPr>
    </w:p>
    <w:p w:rsidR="00471406" w:rsidRDefault="00471406">
      <w:pPr>
        <w:rPr>
          <w:rFonts w:ascii="Myriad Pro" w:hAnsi="Myriad Pro"/>
        </w:rPr>
      </w:pPr>
      <w:r w:rsidRPr="00471406">
        <w:pict>
          <v:roundrect id="Forme 1" o:spid="_x0000_s1027" style="position:absolute;margin-left:33.45pt;margin-top:85.9pt;width:95.35pt;height:23.8pt;z-index:251661824;mso-wrap-style:none;v-text-anchor:middle" arcsize="13107f" o:allowincell="f" filled="f" strokecolor="#ff8000" strokeweight="1.52mm">
            <v:fill o:detectmouseclick="t"/>
          </v:roundrect>
        </w:pict>
      </w:r>
      <w:r w:rsidRPr="00471406">
        <w:pict>
          <v:roundrect id="Forme 2" o:spid="_x0000_s1026" style="position:absolute;margin-left:111.95pt;margin-top:245.9pt;width:95.35pt;height:23.8pt;z-index:251662848;mso-wrap-style:none;v-text-anchor:middle" arcsize="13107f" o:allowincell="f" filled="f" strokecolor="#ff8000" strokeweight="1.52mm">
            <v:fill o:detectmouseclick="t"/>
          </v:roundrect>
        </w:pict>
      </w:r>
      <w:r w:rsidR="004E4226">
        <w:rPr>
          <w:b/>
          <w:bCs/>
        </w:rPr>
        <w:t>2 – Choisir un nom à votre compteur et définir le type «</w:t>
      </w:r>
      <w:r w:rsidR="004E4226">
        <w:rPr>
          <w:b/>
          <w:bCs/>
        </w:rPr>
        <w:t>Electricité</w:t>
      </w:r>
      <w:r w:rsidR="004E4226">
        <w:rPr>
          <w:b/>
          <w:bCs/>
        </w:rPr>
        <w:t>»</w:t>
      </w:r>
    </w:p>
    <w:p w:rsidR="00471406" w:rsidRDefault="004E4226">
      <w:pPr>
        <w:pStyle w:val="Corpsdetexte"/>
      </w:pPr>
      <w:r>
        <w:t>Renseignez le « mode de saisie » : « </w:t>
      </w:r>
      <w:proofErr w:type="spellStart"/>
      <w:r>
        <w:t>Linky</w:t>
      </w:r>
      <w:proofErr w:type="spellEnd"/>
      <w:r>
        <w:t> »</w:t>
      </w:r>
    </w:p>
    <w:p w:rsidR="00471406" w:rsidRDefault="00471406"/>
    <w:p w:rsidR="00471406" w:rsidRDefault="004E4226">
      <w:r>
        <w:rPr>
          <w:noProof/>
          <w:lang w:eastAsia="fr-FR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10935" cy="2993390"/>
            <wp:effectExtent l="0" t="0" r="0" b="0"/>
            <wp:wrapSquare wrapText="largest"/>
            <wp:docPr id="10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406" w:rsidRDefault="00471406">
      <w:pPr>
        <w:pStyle w:val="Corpsdetexte"/>
        <w:spacing w:after="200"/>
        <w:rPr>
          <w:color w:val="000000"/>
        </w:rPr>
      </w:pPr>
    </w:p>
    <w:p w:rsidR="00471406" w:rsidRDefault="00471406">
      <w:pPr>
        <w:pStyle w:val="Corpsdetexte"/>
        <w:spacing w:after="200"/>
        <w:rPr>
          <w:color w:val="000000"/>
        </w:rPr>
      </w:pPr>
    </w:p>
    <w:p w:rsidR="00471406" w:rsidRDefault="004E4226">
      <w:pPr>
        <w:spacing w:after="200"/>
      </w:pPr>
      <w:r>
        <w:rPr>
          <w:b/>
          <w:bCs/>
          <w:color w:val="000000"/>
        </w:rPr>
        <w:lastRenderedPageBreak/>
        <w:t xml:space="preserve">Si vous avez déjà vérifié les premières </w:t>
      </w:r>
      <w:proofErr w:type="gramStart"/>
      <w:r>
        <w:rPr>
          <w:b/>
          <w:bCs/>
          <w:color w:val="000000"/>
        </w:rPr>
        <w:t>étapes, :</w:t>
      </w:r>
      <w:proofErr w:type="gramEnd"/>
      <w:r>
        <w:rPr>
          <w:b/>
          <w:bCs/>
          <w:color w:val="000000"/>
        </w:rPr>
        <w:t xml:space="preserve"> la création </w:t>
      </w:r>
      <w:r>
        <w:rPr>
          <w:b/>
          <w:bCs/>
          <w:color w:val="000000"/>
        </w:rPr>
        <w:t>d’un compte sur la plateforme ENEDIS ; cliquez sur valider pour continuer et accéder au page de connexion en Déclics et ENEDIS.</w:t>
      </w:r>
      <w:r>
        <w:rPr>
          <w:b/>
          <w:bCs/>
          <w:color w:val="000000"/>
        </w:rPr>
        <w:br/>
        <w:t>Vous voyez ce message :</w:t>
      </w:r>
    </w:p>
    <w:p w:rsidR="00471406" w:rsidRDefault="004E4226">
      <w:pPr>
        <w:spacing w:after="200"/>
        <w:rPr>
          <w:b/>
          <w:bCs/>
          <w:color w:val="000000"/>
        </w:rPr>
      </w:pPr>
      <w:r>
        <w:rPr>
          <w:noProof/>
          <w:lang w:eastAsia="fr-FR"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column">
              <wp:posOffset>-186055</wp:posOffset>
            </wp:positionH>
            <wp:positionV relativeFrom="paragraph">
              <wp:posOffset>-79375</wp:posOffset>
            </wp:positionV>
            <wp:extent cx="6210935" cy="2842895"/>
            <wp:effectExtent l="0" t="0" r="0" b="0"/>
            <wp:wrapSquare wrapText="largest"/>
            <wp:docPr id="1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406" w:rsidRDefault="004E4226">
      <w:pPr>
        <w:spacing w:after="200"/>
      </w:pPr>
      <w:r>
        <w:rPr>
          <w:b/>
          <w:bCs/>
          <w:color w:val="000000"/>
        </w:rPr>
        <w:t xml:space="preserve">3 – </w:t>
      </w:r>
      <w:r>
        <w:rPr>
          <w:b/>
          <w:bCs/>
          <w:color w:val="000000"/>
        </w:rPr>
        <w:t xml:space="preserve">Cliquez sur « J’accède à mon espace client </w:t>
      </w:r>
      <w:proofErr w:type="spellStart"/>
      <w:r>
        <w:rPr>
          <w:b/>
          <w:bCs/>
          <w:color w:val="000000"/>
        </w:rPr>
        <w:t>Enedis</w:t>
      </w:r>
      <w:proofErr w:type="spellEnd"/>
      <w:r>
        <w:rPr>
          <w:b/>
          <w:bCs/>
          <w:color w:val="000000"/>
        </w:rPr>
        <w:t> » (le gros bouton bleu)</w:t>
      </w:r>
    </w:p>
    <w:p w:rsidR="00471406" w:rsidRDefault="004E4226">
      <w:pPr>
        <w:pStyle w:val="Corpsdetexte"/>
        <w:spacing w:after="200"/>
      </w:pPr>
      <w:r>
        <w:rPr>
          <w:color w:val="000000"/>
        </w:rPr>
        <w:t xml:space="preserve">Vous </w:t>
      </w:r>
      <w:r>
        <w:rPr>
          <w:color w:val="000000"/>
        </w:rPr>
        <w:t>êtes redirigés</w:t>
      </w:r>
      <w:r>
        <w:rPr>
          <w:color w:val="000000"/>
        </w:rPr>
        <w:t xml:space="preserve"> sur </w:t>
      </w:r>
      <w:r>
        <w:rPr>
          <w:color w:val="000000"/>
        </w:rPr>
        <w:t xml:space="preserve">la page de connexion de votre compte </w:t>
      </w:r>
      <w:proofErr w:type="spellStart"/>
      <w:r>
        <w:rPr>
          <w:color w:val="000000"/>
        </w:rPr>
        <w:t>Enedis</w:t>
      </w:r>
      <w:proofErr w:type="spellEnd"/>
      <w:r>
        <w:rPr>
          <w:color w:val="000000"/>
        </w:rPr>
        <w:t> </w:t>
      </w:r>
    </w:p>
    <w:p w:rsidR="00471406" w:rsidRDefault="004E4226">
      <w:pPr>
        <w:pStyle w:val="Corpsdetexte"/>
        <w:spacing w:after="200"/>
        <w:jc w:val="center"/>
        <w:rPr>
          <w:color w:val="000000"/>
        </w:rPr>
      </w:pPr>
      <w:r>
        <w:rPr>
          <w:noProof/>
          <w:lang w:eastAsia="fr-FR"/>
        </w:rPr>
        <w:drawing>
          <wp:inline distT="0" distB="0" distL="0" distR="0">
            <wp:extent cx="3385185" cy="3439795"/>
            <wp:effectExtent l="0" t="0" r="0" b="0"/>
            <wp:docPr id="12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06" w:rsidRDefault="00471406">
      <w:pPr>
        <w:pStyle w:val="Corpsdetexte"/>
        <w:spacing w:after="200"/>
        <w:rPr>
          <w:color w:val="000000"/>
        </w:rPr>
      </w:pPr>
    </w:p>
    <w:p w:rsidR="00471406" w:rsidRDefault="00471406">
      <w:pPr>
        <w:pStyle w:val="Corpsdetexte"/>
        <w:spacing w:after="200"/>
        <w:rPr>
          <w:color w:val="000000"/>
        </w:rPr>
      </w:pPr>
    </w:p>
    <w:p w:rsidR="00471406" w:rsidRDefault="00471406">
      <w:pPr>
        <w:pStyle w:val="Corpsdetexte"/>
        <w:spacing w:after="200"/>
        <w:rPr>
          <w:color w:val="000000"/>
        </w:rPr>
      </w:pPr>
    </w:p>
    <w:p w:rsidR="00471406" w:rsidRDefault="00471406">
      <w:pPr>
        <w:pStyle w:val="Corpsdetexte"/>
        <w:spacing w:after="200"/>
        <w:rPr>
          <w:color w:val="000000"/>
        </w:rPr>
      </w:pPr>
    </w:p>
    <w:p w:rsidR="00471406" w:rsidRDefault="004E4226">
      <w:pPr>
        <w:spacing w:after="200"/>
      </w:pPr>
      <w:r>
        <w:rPr>
          <w:b/>
          <w:bCs/>
          <w:color w:val="000000"/>
        </w:rPr>
        <w:t>4</w:t>
      </w:r>
      <w:r>
        <w:rPr>
          <w:b/>
          <w:bCs/>
          <w:color w:val="000000"/>
        </w:rPr>
        <w:t xml:space="preserve"> – </w:t>
      </w:r>
      <w:r>
        <w:rPr>
          <w:b/>
          <w:bCs/>
          <w:color w:val="000000"/>
        </w:rPr>
        <w:t xml:space="preserve">Validez les conditions de partage d’informations entre </w:t>
      </w:r>
      <w:proofErr w:type="spellStart"/>
      <w:r>
        <w:rPr>
          <w:b/>
          <w:bCs/>
          <w:color w:val="000000"/>
        </w:rPr>
        <w:t>Enedis</w:t>
      </w:r>
      <w:proofErr w:type="spellEnd"/>
      <w:r>
        <w:rPr>
          <w:b/>
          <w:bCs/>
          <w:color w:val="000000"/>
        </w:rPr>
        <w:t xml:space="preserve"> et Déclics </w:t>
      </w:r>
    </w:p>
    <w:p w:rsidR="00471406" w:rsidRDefault="004E4226">
      <w:pPr>
        <w:pStyle w:val="Corpsdetexte"/>
        <w:spacing w:after="200"/>
        <w:rPr>
          <w:color w:val="000000"/>
        </w:rPr>
      </w:pPr>
      <w:r>
        <w:rPr>
          <w:noProof/>
          <w:lang w:eastAsia="fr-FR"/>
        </w:rPr>
        <w:drawing>
          <wp:inline distT="0" distB="0" distL="0" distR="0">
            <wp:extent cx="5842635" cy="2842895"/>
            <wp:effectExtent l="0" t="0" r="0" b="0"/>
            <wp:docPr id="13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06" w:rsidRDefault="004E4226">
      <w:pPr>
        <w:pStyle w:val="Corpsdetexte"/>
        <w:spacing w:after="200"/>
        <w:rPr>
          <w:color w:val="000000"/>
        </w:rPr>
      </w:pPr>
      <w:r>
        <w:rPr>
          <w:noProof/>
          <w:lang w:eastAsia="fr-FR"/>
        </w:rPr>
        <w:drawing>
          <wp:inline distT="0" distB="0" distL="0" distR="0">
            <wp:extent cx="5840095" cy="1029335"/>
            <wp:effectExtent l="0" t="0" r="0" b="0"/>
            <wp:docPr id="14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06" w:rsidRDefault="004E4226">
      <w:pPr>
        <w:pStyle w:val="Corpsdetexte"/>
        <w:spacing w:after="200"/>
        <w:rPr>
          <w:color w:val="000000"/>
        </w:rPr>
      </w:pPr>
      <w:r>
        <w:rPr>
          <w:noProof/>
          <w:lang w:eastAsia="fr-FR"/>
        </w:rPr>
        <w:drawing>
          <wp:inline distT="0" distB="0" distL="0" distR="0">
            <wp:extent cx="5884545" cy="1302385"/>
            <wp:effectExtent l="0" t="0" r="0" b="0"/>
            <wp:docPr id="15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06" w:rsidRDefault="004E4226">
      <w:pPr>
        <w:spacing w:after="200"/>
      </w:pPr>
      <w:r>
        <w:rPr>
          <w:b/>
          <w:bCs/>
          <w:color w:val="000000"/>
        </w:rPr>
        <w:t xml:space="preserve">5 – Vous êtes revenu sur Déclics et votre compteur est </w:t>
      </w:r>
      <w:proofErr w:type="gramStart"/>
      <w:r>
        <w:rPr>
          <w:b/>
          <w:bCs/>
          <w:color w:val="000000"/>
        </w:rPr>
        <w:t>créé  :</w:t>
      </w:r>
      <w:proofErr w:type="gramEnd"/>
      <w:r>
        <w:rPr>
          <w:b/>
          <w:bCs/>
          <w:color w:val="000000"/>
        </w:rPr>
        <w:t xml:space="preserve"> </w:t>
      </w:r>
    </w:p>
    <w:p w:rsidR="00471406" w:rsidRDefault="004E4226">
      <w:pPr>
        <w:pStyle w:val="Corpsdetexte"/>
        <w:spacing w:after="200"/>
        <w:jc w:val="center"/>
        <w:rPr>
          <w:color w:val="000000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166235" cy="3034665"/>
            <wp:effectExtent l="0" t="0" r="0" b="0"/>
            <wp:docPr id="16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406" w:rsidSect="00471406">
      <w:footerReference w:type="default" r:id="rId21"/>
      <w:pgSz w:w="11906" w:h="16838"/>
      <w:pgMar w:top="1276" w:right="849" w:bottom="567" w:left="1276" w:header="0" w:footer="116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406" w:rsidRDefault="00471406" w:rsidP="00471406">
      <w:r>
        <w:separator/>
      </w:r>
    </w:p>
  </w:endnote>
  <w:endnote w:type="continuationSeparator" w:id="1">
    <w:p w:rsidR="00471406" w:rsidRDefault="00471406" w:rsidP="00471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roman"/>
    <w:pitch w:val="variable"/>
    <w:sig w:usb0="00000000" w:usb1="00000000" w:usb2="00000000" w:usb3="00000000" w:csb0="00000000" w:csb1="00000000"/>
  </w:font>
  <w:font w:name="Myriad Pr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645616"/>
      <w:docPartObj>
        <w:docPartGallery w:val="Page Numbers (Bottom of Page)"/>
        <w:docPartUnique/>
      </w:docPartObj>
    </w:sdtPr>
    <w:sdtContent>
      <w:p w:rsidR="00471406" w:rsidRDefault="00471406">
        <w:pPr>
          <w:pStyle w:val="Footer"/>
          <w:jc w:val="center"/>
        </w:pPr>
        <w:r>
          <w:rPr>
            <w:rFonts w:ascii="Myriad Pro" w:hAnsi="Myriad Pro"/>
          </w:rPr>
          <w:fldChar w:fldCharType="begin"/>
        </w:r>
        <w:r w:rsidR="004E4226">
          <w:rPr>
            <w:rFonts w:ascii="Myriad Pro" w:hAnsi="Myriad Pro"/>
          </w:rPr>
          <w:instrText>PAGE</w:instrText>
        </w:r>
        <w:r>
          <w:rPr>
            <w:rFonts w:ascii="Myriad Pro" w:hAnsi="Myriad Pro"/>
          </w:rPr>
          <w:fldChar w:fldCharType="separate"/>
        </w:r>
        <w:r w:rsidR="004E4226">
          <w:rPr>
            <w:rFonts w:ascii="Myriad Pro" w:hAnsi="Myriad Pro"/>
            <w:noProof/>
          </w:rPr>
          <w:t>6</w:t>
        </w:r>
        <w:r>
          <w:rPr>
            <w:rFonts w:ascii="Myriad Pro" w:hAnsi="Myriad Pro"/>
          </w:rPr>
          <w:fldChar w:fldCharType="end"/>
        </w:r>
      </w:p>
    </w:sdtContent>
  </w:sdt>
  <w:p w:rsidR="00471406" w:rsidRDefault="004714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406" w:rsidRDefault="00471406" w:rsidP="00471406">
      <w:r>
        <w:separator/>
      </w:r>
    </w:p>
  </w:footnote>
  <w:footnote w:type="continuationSeparator" w:id="1">
    <w:p w:rsidR="00471406" w:rsidRDefault="00471406" w:rsidP="004714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1026B"/>
    <w:multiLevelType w:val="multilevel"/>
    <w:tmpl w:val="F5AC79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6205C02"/>
    <w:multiLevelType w:val="multilevel"/>
    <w:tmpl w:val="F69C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1406"/>
    <w:rsid w:val="00471406"/>
    <w:rsid w:val="004E4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406"/>
    <w:rPr>
      <w:rFonts w:ascii="Calibri" w:hAnsi="Calibri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3">
    <w:name w:val="Heading 3"/>
    <w:basedOn w:val="Titre"/>
    <w:next w:val="Corpsdetexte"/>
    <w:qFormat/>
    <w:rsid w:val="00471406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customStyle="1" w:styleId="En-tteCar">
    <w:name w:val="En-tête Car"/>
    <w:basedOn w:val="Policepardfaut"/>
    <w:uiPriority w:val="99"/>
    <w:qFormat/>
    <w:rsid w:val="004A1134"/>
    <w:rPr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Footer"/>
    <w:uiPriority w:val="99"/>
    <w:qFormat/>
    <w:rsid w:val="004A1134"/>
    <w:rPr>
      <w:sz w:val="24"/>
      <w:szCs w:val="24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927DC"/>
    <w:rPr>
      <w:rFonts w:ascii="Lucida Grande" w:hAnsi="Lucida Grande" w:cs="Lucida Grande"/>
      <w:sz w:val="18"/>
      <w:szCs w:val="18"/>
      <w:lang w:eastAsia="en-US"/>
    </w:rPr>
  </w:style>
  <w:style w:type="character" w:customStyle="1" w:styleId="Puces">
    <w:name w:val="Puces"/>
    <w:qFormat/>
    <w:rsid w:val="00471406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qFormat/>
    <w:rsid w:val="00471406"/>
  </w:style>
  <w:style w:type="character" w:customStyle="1" w:styleId="LienInternet">
    <w:name w:val="Lien Internet"/>
    <w:rsid w:val="00471406"/>
    <w:rPr>
      <w:color w:val="000080"/>
      <w:u w:val="single"/>
    </w:rPr>
  </w:style>
  <w:style w:type="paragraph" w:styleId="Titre">
    <w:name w:val="Title"/>
    <w:basedOn w:val="Normal"/>
    <w:next w:val="Corpsdetexte"/>
    <w:qFormat/>
    <w:rsid w:val="0047140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rsid w:val="00471406"/>
    <w:pPr>
      <w:spacing w:after="140" w:line="276" w:lineRule="auto"/>
    </w:pPr>
  </w:style>
  <w:style w:type="paragraph" w:styleId="Liste">
    <w:name w:val="List"/>
    <w:basedOn w:val="Corpsdetexte"/>
    <w:rsid w:val="00471406"/>
    <w:rPr>
      <w:rFonts w:cs="Lucida Sans"/>
    </w:rPr>
  </w:style>
  <w:style w:type="paragraph" w:customStyle="1" w:styleId="Caption">
    <w:name w:val="Caption"/>
    <w:basedOn w:val="Normal"/>
    <w:qFormat/>
    <w:rsid w:val="00471406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rsid w:val="00471406"/>
    <w:pPr>
      <w:suppressLineNumbers/>
    </w:pPr>
    <w:rPr>
      <w:rFonts w:cs="Lucida Sans"/>
    </w:rPr>
  </w:style>
  <w:style w:type="paragraph" w:styleId="Paragraphedeliste">
    <w:name w:val="List Paragraph"/>
    <w:basedOn w:val="Normal"/>
    <w:uiPriority w:val="34"/>
    <w:qFormat/>
    <w:rsid w:val="00BD5CC0"/>
    <w:pPr>
      <w:ind w:left="720"/>
      <w:contextualSpacing/>
    </w:pPr>
  </w:style>
  <w:style w:type="paragraph" w:customStyle="1" w:styleId="En-tteetpieddepage">
    <w:name w:val="En-tête et pied de page"/>
    <w:basedOn w:val="Normal"/>
    <w:qFormat/>
    <w:rsid w:val="00471406"/>
  </w:style>
  <w:style w:type="paragraph" w:customStyle="1" w:styleId="Header">
    <w:name w:val="Header"/>
    <w:basedOn w:val="Normal"/>
    <w:uiPriority w:val="99"/>
    <w:unhideWhenUsed/>
    <w:rsid w:val="004A1134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"/>
    <w:link w:val="PieddepageCar"/>
    <w:uiPriority w:val="99"/>
    <w:unhideWhenUsed/>
    <w:rsid w:val="004A1134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927DC"/>
    <w:rPr>
      <w:rFonts w:ascii="Lucida Grande" w:hAnsi="Lucida Grande" w:cs="Lucida Grande"/>
      <w:sz w:val="18"/>
      <w:szCs w:val="18"/>
    </w:rPr>
  </w:style>
  <w:style w:type="paragraph" w:customStyle="1" w:styleId="Contenudetableau">
    <w:name w:val="Contenu de tableau"/>
    <w:basedOn w:val="Normal"/>
    <w:qFormat/>
    <w:rsid w:val="0047140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mon-compte-particulier.enedis.fr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E5B3B-DFA3-624F-AAEC-8A0ED8EF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224</Words>
  <Characters>1235</Characters>
  <Application>Microsoft Office Word</Application>
  <DocSecurity>4</DocSecurity>
  <Lines>10</Lines>
  <Paragraphs>2</Paragraphs>
  <ScaleCrop>false</ScaleCrop>
  <Company>HP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suivi des consommations de bois dans le cadre du Défi FAEP</dc:title>
  <dc:creator>Nico</dc:creator>
  <cp:lastModifiedBy>utilisateur</cp:lastModifiedBy>
  <cp:revision>2</cp:revision>
  <cp:lastPrinted>2021-11-22T10:46:00Z</cp:lastPrinted>
  <dcterms:created xsi:type="dcterms:W3CDTF">2021-11-25T10:17:00Z</dcterms:created>
  <dcterms:modified xsi:type="dcterms:W3CDTF">2021-11-25T10:17:00Z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